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03" w:rsidRPr="009F2803" w:rsidRDefault="009F2803" w:rsidP="009F2803">
      <w:pPr>
        <w:bidi/>
        <w:rPr>
          <w:rFonts w:cs="B Nazanin" w:hint="cs"/>
          <w:b/>
          <w:bCs/>
          <w:sz w:val="2"/>
          <w:szCs w:val="2"/>
          <w:rtl/>
          <w:lang w:bidi="fa-IR"/>
        </w:rPr>
      </w:pPr>
    </w:p>
    <w:p w:rsidR="009F2803" w:rsidRPr="009F2803" w:rsidRDefault="009F2803" w:rsidP="009F2803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9F2803">
        <w:rPr>
          <w:rFonts w:cs="B Nazanin" w:hint="cs"/>
          <w:b/>
          <w:bCs/>
          <w:sz w:val="36"/>
          <w:szCs w:val="36"/>
          <w:rtl/>
          <w:lang w:bidi="fa-IR"/>
        </w:rPr>
        <w:t>نحوه</w:t>
      </w:r>
      <w:r>
        <w:rPr>
          <w:rFonts w:cs="B Nazanin"/>
          <w:b/>
          <w:bCs/>
          <w:sz w:val="36"/>
          <w:szCs w:val="36"/>
          <w:rtl/>
          <w:lang w:bidi="fa-IR"/>
        </w:rPr>
        <w:softHyphen/>
      </w:r>
      <w:r w:rsidRPr="009F2803">
        <w:rPr>
          <w:rFonts w:cs="B Nazanin" w:hint="cs"/>
          <w:b/>
          <w:bCs/>
          <w:sz w:val="36"/>
          <w:szCs w:val="36"/>
          <w:rtl/>
          <w:lang w:bidi="fa-IR"/>
        </w:rPr>
        <w:t>ی آدرس دهی در مقالات:</w:t>
      </w:r>
    </w:p>
    <w:p w:rsidR="009F2803" w:rsidRPr="009F2803" w:rsidRDefault="009F2803" w:rsidP="009F2803">
      <w:pPr>
        <w:bidi/>
        <w:spacing w:line="240" w:lineRule="auto"/>
        <w:rPr>
          <w:rFonts w:asciiTheme="majorBidi" w:hAnsiTheme="majorBidi" w:cs="B Lotus"/>
          <w:b/>
          <w:bCs/>
          <w:sz w:val="40"/>
          <w:szCs w:val="40"/>
          <w:rtl/>
          <w:lang w:bidi="fa-IR"/>
        </w:rPr>
      </w:pPr>
      <w:r>
        <w:rPr>
          <w:rFonts w:asciiTheme="majorBidi" w:eastAsia="Times New Roman" w:hAnsiTheme="majorBidi" w:cs="B Lotus" w:hint="cs"/>
          <w:b/>
          <w:bCs/>
          <w:sz w:val="32"/>
          <w:szCs w:val="32"/>
          <w:rtl/>
        </w:rPr>
        <w:t>مرکز</w:t>
      </w:r>
      <w:r w:rsidRPr="009F2803">
        <w:rPr>
          <w:rFonts w:asciiTheme="majorBidi" w:eastAsia="Times New Roman" w:hAnsiTheme="majorBidi" w:cs="B Lotus" w:hint="cs"/>
          <w:b/>
          <w:bCs/>
          <w:sz w:val="32"/>
          <w:szCs w:val="32"/>
          <w:rtl/>
        </w:rPr>
        <w:t xml:space="preserve"> توسعه</w:t>
      </w:r>
      <w:r w:rsidRPr="009F2803">
        <w:rPr>
          <w:rFonts w:asciiTheme="majorBidi" w:eastAsia="Times New Roman" w:hAnsiTheme="majorBidi" w:cs="B Lotus"/>
          <w:b/>
          <w:bCs/>
          <w:sz w:val="32"/>
          <w:szCs w:val="32"/>
          <w:rtl/>
        </w:rPr>
        <w:softHyphen/>
      </w:r>
      <w:r w:rsidRPr="009F2803">
        <w:rPr>
          <w:rFonts w:asciiTheme="majorBidi" w:eastAsia="Times New Roman" w:hAnsiTheme="majorBidi" w:cs="B Lotus" w:hint="cs"/>
          <w:b/>
          <w:bCs/>
          <w:sz w:val="32"/>
          <w:szCs w:val="32"/>
          <w:rtl/>
        </w:rPr>
        <w:t>ی تحقیقات بالینی، بیمارستان های آیت ا...طالقانی و امام علی(ع)، دانشگاه علوم پزشکی کرمانشاه، کرمانشاه، ایران.</w:t>
      </w:r>
    </w:p>
    <w:p w:rsidR="009F2803" w:rsidRPr="009F2803" w:rsidRDefault="009F2803" w:rsidP="009F2803">
      <w:pPr>
        <w:ind w:right="-421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9F2803">
        <w:rPr>
          <w:rFonts w:ascii="Times New Roman" w:eastAsia="Times New Roman" w:hAnsi="Times New Roman" w:cs="Times New Roman"/>
          <w:sz w:val="32"/>
          <w:szCs w:val="32"/>
        </w:rPr>
        <w:t xml:space="preserve">Clinical Research Development </w:t>
      </w:r>
      <w:r>
        <w:rPr>
          <w:rFonts w:ascii="Times New Roman" w:eastAsia="Times New Roman" w:hAnsi="Times New Roman" w:cs="Times New Roman"/>
          <w:sz w:val="32"/>
          <w:szCs w:val="32"/>
        </w:rPr>
        <w:t>Center</w:t>
      </w:r>
      <w:r w:rsidRPr="009F2803">
        <w:rPr>
          <w:rFonts w:ascii="Times New Roman" w:eastAsia="Times New Roman" w:hAnsi="Times New Roman" w:cs="Times New Roman"/>
          <w:sz w:val="32"/>
          <w:szCs w:val="32"/>
        </w:rPr>
        <w:t>, Imam Ali and Taleghani Hospital, Kermanshah University of Medical Sciences, Kermanshah, Iran.</w:t>
      </w:r>
    </w:p>
    <w:p w:rsidR="009F2803" w:rsidRPr="009F2803" w:rsidRDefault="009F2803" w:rsidP="009F2803">
      <w:pPr>
        <w:bidi/>
        <w:rPr>
          <w:rFonts w:cs="B Nazanin" w:hint="cs"/>
          <w:sz w:val="2"/>
          <w:szCs w:val="2"/>
          <w:rtl/>
          <w:lang w:bidi="fa-IR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05pt;margin-top:10.05pt;width:472.05pt;height:.7pt;z-index:251658240" o:connectortype="straight" strokecolor="black [3213]" strokeweight="3pt">
            <v:shadow type="perspective" color="#7f7f7f [1601]" opacity=".5" offset="1pt" offset2="-1pt"/>
          </v:shape>
        </w:pict>
      </w:r>
    </w:p>
    <w:p w:rsidR="009F2803" w:rsidRPr="009F2803" w:rsidRDefault="009F2803" w:rsidP="009F2803">
      <w:pPr>
        <w:bidi/>
        <w:jc w:val="center"/>
        <w:rPr>
          <w:rFonts w:cs="B Nazanin"/>
          <w:b/>
          <w:bCs/>
          <w:sz w:val="16"/>
          <w:szCs w:val="16"/>
          <w:lang w:bidi="fa-IR"/>
        </w:rPr>
      </w:pPr>
    </w:p>
    <w:p w:rsidR="009F2803" w:rsidRPr="009F2803" w:rsidRDefault="009F2803" w:rsidP="009F2803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9F2803">
        <w:rPr>
          <w:rFonts w:cs="B Nazanin" w:hint="cs"/>
          <w:b/>
          <w:bCs/>
          <w:sz w:val="36"/>
          <w:szCs w:val="36"/>
          <w:rtl/>
          <w:lang w:bidi="fa-IR"/>
        </w:rPr>
        <w:t>جملات پیشنهادی جهت درج در قسمت تقدیر و تشکر مقالات</w:t>
      </w:r>
    </w:p>
    <w:p w:rsidR="009F2803" w:rsidRPr="009F2803" w:rsidRDefault="009F2803" w:rsidP="009F2803">
      <w:pPr>
        <w:bidi/>
        <w:spacing w:line="240" w:lineRule="auto"/>
        <w:jc w:val="lowKashida"/>
        <w:rPr>
          <w:rFonts w:cs="B Nazanin" w:hint="cs"/>
          <w:b/>
          <w:bCs/>
          <w:sz w:val="32"/>
          <w:szCs w:val="32"/>
          <w:rtl/>
          <w:lang w:bidi="fa-IR"/>
        </w:rPr>
      </w:pPr>
      <w:r w:rsidRPr="009F2803">
        <w:rPr>
          <w:rFonts w:cs="B Nazanin" w:hint="cs"/>
          <w:b/>
          <w:bCs/>
          <w:sz w:val="32"/>
          <w:szCs w:val="32"/>
          <w:rtl/>
          <w:lang w:bidi="fa-IR"/>
        </w:rPr>
        <w:t xml:space="preserve">نویسندگان مراتب تقدیر و تشکر خود را از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مرکز</w:t>
      </w:r>
      <w:r w:rsidRPr="009F2803">
        <w:rPr>
          <w:rFonts w:cs="B Nazanin" w:hint="cs"/>
          <w:b/>
          <w:bCs/>
          <w:sz w:val="32"/>
          <w:szCs w:val="32"/>
          <w:rtl/>
          <w:lang w:bidi="fa-IR"/>
        </w:rPr>
        <w:t xml:space="preserve"> توسعه تحقیقات بالینی مشترک  بیمارستان های آیت ا...طالقانی و امام علی(ع)، دانشگاه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علوم پزشکی کرمانشاه جهت مشاوره</w:t>
      </w:r>
      <w:r w:rsidRPr="009F2803">
        <w:rPr>
          <w:rFonts w:cs="B Nazanin" w:hint="cs"/>
          <w:b/>
          <w:bCs/>
          <w:sz w:val="32"/>
          <w:szCs w:val="32"/>
          <w:rtl/>
          <w:lang w:bidi="fa-IR"/>
        </w:rPr>
        <w:t>، پشتیبانی و همکاری در طول دوره مطالعه اعلام می دارند</w:t>
      </w:r>
      <w:r>
        <w:rPr>
          <w:rFonts w:cs="B Nazanin" w:hint="cs"/>
          <w:b/>
          <w:bCs/>
          <w:sz w:val="32"/>
          <w:szCs w:val="32"/>
          <w:rtl/>
          <w:lang w:bidi="fa-IR"/>
        </w:rPr>
        <w:t>(کد طرح پژوهشی...).</w:t>
      </w:r>
    </w:p>
    <w:p w:rsidR="009F2803" w:rsidRPr="009F2803" w:rsidRDefault="009F2803" w:rsidP="009F2803">
      <w:pPr>
        <w:bidi/>
        <w:spacing w:line="240" w:lineRule="auto"/>
        <w:jc w:val="lowKashida"/>
        <w:rPr>
          <w:rFonts w:cs="B Nazanin" w:hint="cs"/>
          <w:sz w:val="20"/>
          <w:szCs w:val="20"/>
          <w:rtl/>
          <w:lang w:bidi="fa-IR"/>
        </w:rPr>
      </w:pPr>
    </w:p>
    <w:p w:rsidR="009F2803" w:rsidRPr="009F2803" w:rsidRDefault="009F2803" w:rsidP="009F2803">
      <w:pPr>
        <w:bidi/>
        <w:ind w:left="-421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9F2803">
        <w:rPr>
          <w:rFonts w:ascii="Times New Roman" w:hAnsi="Times New Roman" w:cs="Times New Roman"/>
          <w:b/>
          <w:bCs/>
          <w:sz w:val="36"/>
          <w:szCs w:val="36"/>
          <w:lang w:bidi="fa-IR"/>
        </w:rPr>
        <w:t>Acknowledgment</w:t>
      </w:r>
    </w:p>
    <w:p w:rsidR="009F2803" w:rsidRPr="009F2803" w:rsidRDefault="009F2803" w:rsidP="009F2803">
      <w:pPr>
        <w:ind w:right="-563"/>
        <w:jc w:val="both"/>
        <w:rPr>
          <w:rFonts w:ascii="Times New Roman" w:hAnsi="Times New Roman" w:cs="Times New Roman"/>
          <w:sz w:val="32"/>
          <w:szCs w:val="32"/>
          <w:lang w:bidi="fa-IR"/>
        </w:rPr>
      </w:pPr>
      <w:r w:rsidRPr="009F2803">
        <w:rPr>
          <w:rFonts w:ascii="Times New Roman" w:hAnsi="Times New Roman" w:cs="Times New Roman"/>
          <w:sz w:val="32"/>
          <w:szCs w:val="32"/>
          <w:lang w:bidi="fa-IR"/>
        </w:rPr>
        <w:t xml:space="preserve">The authors would like to thank the Clinical Research Development </w:t>
      </w:r>
      <w:r>
        <w:rPr>
          <w:rFonts w:ascii="Times New Roman" w:hAnsi="Times New Roman" w:cs="Times New Roman"/>
          <w:sz w:val="32"/>
          <w:szCs w:val="32"/>
          <w:lang w:bidi="fa-IR"/>
        </w:rPr>
        <w:t xml:space="preserve">Center </w:t>
      </w:r>
      <w:r w:rsidRPr="009F2803">
        <w:rPr>
          <w:rFonts w:ascii="Times New Roman" w:hAnsi="Times New Roman" w:cs="Times New Roman"/>
          <w:sz w:val="32"/>
          <w:szCs w:val="32"/>
          <w:lang w:bidi="fa-IR"/>
        </w:rPr>
        <w:t>of Taleghani and Imam Ali Hospital, University of Medical Sciences, Kermanshah, Iran, for the support, cooperation and assistance throughout the period study</w:t>
      </w:r>
      <w:r w:rsidR="00683C65"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bidi="fa-IR"/>
        </w:rPr>
        <w:t>(Grant number …)</w:t>
      </w:r>
      <w:r w:rsidRPr="009F2803">
        <w:rPr>
          <w:rFonts w:ascii="Times New Roman" w:hAnsi="Times New Roman" w:cs="Times New Roman"/>
          <w:sz w:val="32"/>
          <w:szCs w:val="32"/>
          <w:lang w:bidi="fa-IR"/>
        </w:rPr>
        <w:t>.</w:t>
      </w:r>
    </w:p>
    <w:p w:rsidR="009F2803" w:rsidRDefault="009F2803" w:rsidP="009F2803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27" type="#_x0000_t32" style="position:absolute;left:0;text-align:left;margin-left:-1.45pt;margin-top:9.45pt;width:472.05pt;height:.7pt;z-index:251659264" o:connectortype="straight" strokecolor="black [3213]" strokeweight="3pt">
            <v:shadow type="perspective" color="#7f7f7f [1601]" opacity=".5" offset="1pt" offset2="-1pt"/>
          </v:shape>
        </w:pict>
      </w:r>
    </w:p>
    <w:p w:rsidR="007D42F7" w:rsidRPr="009F2803" w:rsidRDefault="009F2803" w:rsidP="009F2803">
      <w:pPr>
        <w:pStyle w:val="ListParagraph"/>
        <w:numPr>
          <w:ilvl w:val="0"/>
          <w:numId w:val="1"/>
        </w:numPr>
        <w:bidi/>
        <w:ind w:left="-138" w:firstLine="425"/>
        <w:jc w:val="mediumKashida"/>
        <w:rPr>
          <w:rFonts w:cs="B Nazanin" w:hint="cs"/>
          <w:b/>
          <w:bCs/>
          <w:sz w:val="28"/>
          <w:szCs w:val="28"/>
          <w:lang w:bidi="fa-IR"/>
        </w:rPr>
      </w:pPr>
      <w:r w:rsidRPr="009F2803">
        <w:rPr>
          <w:rFonts w:cs="B Nazanin" w:hint="cs"/>
          <w:b/>
          <w:bCs/>
          <w:sz w:val="28"/>
          <w:szCs w:val="28"/>
          <w:rtl/>
          <w:lang w:bidi="fa-IR"/>
        </w:rPr>
        <w:t>لازم به ذکر است در صورت درج نام واحد توسعه</w:t>
      </w:r>
      <w:r w:rsidRPr="009F2803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9F2803">
        <w:rPr>
          <w:rFonts w:cs="B Nazanin" w:hint="cs"/>
          <w:b/>
          <w:bCs/>
          <w:sz w:val="28"/>
          <w:szCs w:val="28"/>
          <w:rtl/>
          <w:lang w:bidi="fa-IR"/>
        </w:rPr>
        <w:t>ی تحقیقات بالینی در قسمت تقدیر و تشکر مقالات 30 درصد به میزان پاداش مقاله اضافه می شود و در غیر این صورت 30 درصد از مبلغ پاداش کاهش خواهد یافت.</w:t>
      </w:r>
    </w:p>
    <w:sectPr w:rsidR="007D42F7" w:rsidRPr="009F2803" w:rsidSect="009F2803">
      <w:headerReference w:type="default" r:id="rId7"/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FDD" w:rsidRDefault="004D1FDD" w:rsidP="009F2803">
      <w:pPr>
        <w:spacing w:after="0" w:line="240" w:lineRule="auto"/>
      </w:pPr>
      <w:r>
        <w:separator/>
      </w:r>
    </w:p>
  </w:endnote>
  <w:endnote w:type="continuationSeparator" w:id="1">
    <w:p w:rsidR="004D1FDD" w:rsidRDefault="004D1FDD" w:rsidP="009F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FDD" w:rsidRDefault="004D1FDD" w:rsidP="009F2803">
      <w:pPr>
        <w:spacing w:after="0" w:line="240" w:lineRule="auto"/>
      </w:pPr>
      <w:r>
        <w:separator/>
      </w:r>
    </w:p>
  </w:footnote>
  <w:footnote w:type="continuationSeparator" w:id="1">
    <w:p w:rsidR="004D1FDD" w:rsidRDefault="004D1FDD" w:rsidP="009F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65" w:rsidRPr="00683C65" w:rsidRDefault="00683C65" w:rsidP="009F2803">
    <w:pPr>
      <w:bidi/>
      <w:jc w:val="center"/>
      <w:rPr>
        <w:rFonts w:cs="B Nazanin" w:hint="cs"/>
        <w:b/>
        <w:bCs/>
        <w:sz w:val="14"/>
        <w:szCs w:val="14"/>
        <w:rtl/>
        <w:lang w:bidi="fa-IR"/>
      </w:rPr>
    </w:pPr>
  </w:p>
  <w:p w:rsidR="009F2803" w:rsidRPr="00683C65" w:rsidRDefault="009F2803" w:rsidP="00683C65">
    <w:pPr>
      <w:bidi/>
      <w:jc w:val="center"/>
      <w:rPr>
        <w:rFonts w:cs="B Nazanin" w:hint="cs"/>
        <w:b/>
        <w:bCs/>
        <w:sz w:val="32"/>
        <w:szCs w:val="32"/>
        <w:rtl/>
        <w:lang w:bidi="fa-IR"/>
      </w:rPr>
    </w:pPr>
    <w:r w:rsidRPr="00683C65">
      <w:rPr>
        <w:rFonts w:cs="B Nazanin" w:hint="cs"/>
        <w:b/>
        <w:bCs/>
        <w:sz w:val="32"/>
        <w:szCs w:val="32"/>
        <w:rtl/>
        <w:lang w:bidi="fa-IR"/>
      </w:rPr>
      <w:t>واحد توسعه تحقیقات بالینی مشترک بیمارستان های آیت ا...طالقانی و امام علی(ع)</w:t>
    </w:r>
  </w:p>
  <w:p w:rsidR="009F2803" w:rsidRDefault="009F28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21E3"/>
    <w:multiLevelType w:val="hybridMultilevel"/>
    <w:tmpl w:val="73A285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803"/>
    <w:rsid w:val="004D1FDD"/>
    <w:rsid w:val="00683C65"/>
    <w:rsid w:val="007D42F7"/>
    <w:rsid w:val="009F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803"/>
  </w:style>
  <w:style w:type="paragraph" w:styleId="Footer">
    <w:name w:val="footer"/>
    <w:basedOn w:val="Normal"/>
    <w:link w:val="FooterChar"/>
    <w:uiPriority w:val="99"/>
    <w:semiHidden/>
    <w:unhideWhenUsed/>
    <w:rsid w:val="009F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salehi2</dc:creator>
  <cp:lastModifiedBy>salehi2</cp:lastModifiedBy>
  <cp:revision>1</cp:revision>
  <cp:lastPrinted>2018-08-18T05:40:00Z</cp:lastPrinted>
  <dcterms:created xsi:type="dcterms:W3CDTF">2018-08-18T05:20:00Z</dcterms:created>
  <dcterms:modified xsi:type="dcterms:W3CDTF">2018-08-18T05:44:00Z</dcterms:modified>
</cp:coreProperties>
</file>